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7"/>
    <w:p>
      <w:pPr>
        <w:pStyle w:val="Heading1"/>
      </w:pPr>
      <w:r>
        <w:t xml:space="preserve">Homiletics Analysis: Exodus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17 contains two distinct episodes united by a single theological thread. In the first (vv. 1–7), Israel arrives at Rephidim and finds no water. Rather than seeking the LORD, they quarrel with Moses and test God, asking whether He is among them. The LORD instructs Moses to strike the rock at Horeb with his staff, water flows, and Moses names the place Massah and Meribah — testing and quarreling — memorializing Israel’s faithlessness. In the second episode (vv. 8–16), Amalek attacks Israel at Rephidim. Moses stations himself on the hill with the staff of God raised; when his hands are raised, Israel prevails, and when they fall, Amalek prevails. Aaron and Hur support Moses’ hands until sunset, and Joshua defeats Amalek. The LORD declares perpetual war against Amalek and instructs Moses to write this as a memorial. Moses builds an altar and names it</w:t>
      </w:r>
      <w:r>
        <w:t xml:space="preserve"> </w:t>
      </w:r>
      <w:r>
        <w:t xml:space="preserve">“The LORD is my banner.”</w:t>
      </w:r>
      <w:r>
        <w:t xml:space="preserve"> </w:t>
      </w:r>
      <w:r>
        <w:t xml:space="preserve">The chapter closes with the declaration that the LORD will utterly blot out the memory of Amalek.</w:t>
      </w:r>
    </w:p>
    <w:p>
      <w:pPr>
        <w:pStyle w:val="BodyText"/>
      </w:pPr>
      <w:r>
        <w:rPr>
          <w:b/>
          <w:bCs/>
        </w:rPr>
        <w:t xml:space="preserve">This Text — Intent:</w:t>
      </w:r>
    </w:p>
    <w:p>
      <w:pPr>
        <w:pStyle w:val="BodyText"/>
      </w:pPr>
      <w:r>
        <w:t xml:space="preserve">God is doing two things simultaneously through this chapter: He is exposing the depth of Israel’s unbelief — a people who have witnessed miracle after miracle and still demand proof of God’s presence — and He is demonstrating that He fights for His people through instruments of His choosing, on His terms, in ways that make human dependence unmistakable. The intent is not merely to record two historical incidents but to confront every subsequent reader with the same diagnostic question:</w:t>
      </w:r>
      <w:r>
        <w:t xml:space="preserve"> </w:t>
      </w:r>
      <w:r>
        <w:rPr>
          <w:i/>
          <w:iCs/>
        </w:rPr>
        <w:t xml:space="preserve">Do you believe the LORD is among you?</w:t>
      </w:r>
      <w:r>
        <w:t xml:space="preserve"> </w:t>
      </w:r>
      <w:r>
        <w:t xml:space="preserve">— and to show that the answer to that question determines everything about how we live, how we fight, and how we endure.</w:t>
      </w:r>
    </w:p>
    <w:p>
      <w:r>
        <w:pict>
          <v:rect style="width:0;height:1.5pt" o:hralign="center" o:hrstd="t" o:hr="t"/>
        </w:pict>
      </w:r>
    </w:p>
    <w:p>
      <w:pPr>
        <w:pStyle w:val="FirstParagraph"/>
      </w:pPr>
      <w:r>
        <w:rPr>
          <w:b/>
          <w:bCs/>
        </w:rPr>
        <w:t xml:space="preserve">Subject Sentence:</w:t>
      </w:r>
      <w:r>
        <w:t xml:space="preserve"> </w:t>
      </w:r>
      <w:r>
        <w:t xml:space="preserve">Israel quarrels with God while God fights for Israel — presence doubted, victory given.</w:t>
      </w:r>
    </w:p>
    <w:p>
      <w:r>
        <w:pict>
          <v:rect style="width:0;height:1.5pt" o:hralign="center" o:hrstd="t" o:hr="t"/>
        </w:pict>
      </w:r>
    </w:p>
    <w:p>
      <w:pPr>
        <w:pStyle w:val="FirstParagraph"/>
      </w:pPr>
      <w:r>
        <w:rPr>
          <w:b/>
          <w:bCs/>
        </w:rPr>
        <w:t xml:space="preserve">Primary Claim:</w:t>
      </w:r>
      <w:r>
        <w:t xml:space="preserve"> </w:t>
      </w:r>
      <w:r>
        <w:t xml:space="preserve">God is confronting His people’s chronic unbelief — their demand that He prove Himself again and again — while simultaneously demonstrating that His presence and power are the only ground on which any battle is won; the reader is called to stop testing the LORD and start trusting that He is already among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two-episode structure and its unity.</w:t>
      </w:r>
      <w:r>
        <w:t xml:space="preserve"> </w:t>
      </w:r>
      <w:r>
        <w:t xml:space="preserve">Some commentators treat Exodus 17 as two loosely joined pericopes with no organic relationship — a water story and a battle story placed together by an editor. This reading fractures the chapter’s theological coherence. The two episodes are not accidentally joined. Both turn on the same question —</w:t>
      </w:r>
      <w:r>
        <w:t xml:space="preserve"> </w:t>
      </w:r>
      <w:r>
        <w:rPr>
          <w:i/>
          <w:iCs/>
        </w:rPr>
        <w:t xml:space="preserve">is the LORD among us?</w:t>
      </w:r>
      <w:r>
        <w:t xml:space="preserve"> </w:t>
      </w:r>
      <w:r>
        <w:t xml:space="preserve">(v. 7) — and both answer it in the same direction: He is. The water from the rock answers the question with provision; the battle against Amalek answers it with protection. The staff of Moses, present in both episodes (vv. 5, 9), functions as the narrative and theological connector. The Reformed reading rightly treats the chapter as a unified theological statement: God is present, God provides, God fights — and Israel’s only calling is to stop quarreling and start trusting.</w:t>
      </w:r>
    </w:p>
    <w:p>
      <w:pPr>
        <w:pStyle w:val="BodyText"/>
      </w:pPr>
      <w:r>
        <w:rPr>
          <w:b/>
          <w:bCs/>
        </w:rPr>
        <w:t xml:space="preserve">The rock at Horeb — typological reading.</w:t>
      </w:r>
      <w:r>
        <w:t xml:space="preserve"> </w:t>
      </w:r>
      <w:r>
        <w:t xml:space="preserve">Paul explicitly identifies the rock with Christ in 1 Corinthians 10:4 (</w:t>
      </w:r>
      <w:r>
        <w:t xml:space="preserve">“the rock was Christ”</w:t>
      </w:r>
      <w:r>
        <w:t xml:space="preserve">), and this typological reading has been central in Reformed exposition. Some interpreters resist typological readings as eisegesis — importing New Testament categories into an Old Testament text. The Reformed response is that Paul’s typology is not an imposition but a disclosure: the rock genuinely functioned as a type, and Paul is reading the Old Testament on its own canonical terms. The rock provides water in the wilderness — life from a source that cannot naturally produce it, given by God through the mediation of the staff and Moses’ obedience. The Christological resonance is not forced; it is the natural trajectory of the text within the canon of grace. Acknowledge the concern about over-allegorizing; qualify the range of typological application; but affirm the Pauline typology as exegetically grounded and homiletically essential.</w:t>
      </w:r>
    </w:p>
    <w:p>
      <w:pPr>
        <w:pStyle w:val="BodyText"/>
      </w:pPr>
      <w:r>
        <w:rPr>
          <w:b/>
          <w:bCs/>
        </w:rPr>
        <w:t xml:space="preserve">Moses’ raised hands — prayer or symbol?</w:t>
      </w:r>
      <w:r>
        <w:t xml:space="preserve"> </w:t>
      </w:r>
      <w:r>
        <w:t xml:space="preserve">Some traditions (Wesleyan, Baptist, broadly evangelical) read Moses’ raised hands primarily as a model of intercessory prayer and generate applications around sustained, corporate prayer. This reading captures something genuine — intercession is present, and Aaron and Hur’s support does model corporate participation in sustaining prayer. However, the text does not call it prayer; it presents it as a symbolic-instrumental act: the raised staff of God (v. 9) is the object that visibly correlates with Israel’s prevailing. The emphasis falls on the staff — the instrument of God’s power that Moses wields — not on Moses’ posture as such. The Reformed reading affirms that intercession is present but refuses to make it the primary frame, because doing so shifts the theological weight from God’s power (displayed through the staff) to human persistence (displayed through sustained prayer). The primary meaning is: God fights for Israel through instruments He has appointed; human dependence on those instruments is the point, not human effort sustaining them.</w:t>
      </w:r>
    </w:p>
    <w:p>
      <w:pPr>
        <w:pStyle w:val="BodyText"/>
      </w:pPr>
      <w:r>
        <w:rPr>
          <w:b/>
          <w:bCs/>
        </w:rPr>
        <w:t xml:space="preserve">Amalek and the perpetual war.</w:t>
      </w:r>
      <w:r>
        <w:t xml:space="preserve"> </w:t>
      </w:r>
      <w:r>
        <w:t xml:space="preserve">Dispensational readings sometimes treat the command to blot out Amalek’s memory (vv. 14, 16) primarily as a literal ethnic/national mandate with specific fulfillment requirements traceable through Israel’s history (1 Samuel 15, Esther). This has merit as a historical observation. The Reformed reading does not deny the literal-historical dimension but also recognizes that Amalek functions typologically as the embodiment of opposition to God’s people and God’s purposes — the enemy who attacks from behind, who targets the weak (Deuteronomy 25:17–18). The perpetual war declared by the LORD (v. 16) is not merely an ancient ethnic conflict but a covenant declaration: those who war against the LORD’s people war against the LORD. Application should hold both the historical specificity and the typological trajectory.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20:2–13</w:t>
      </w:r>
      <w:r>
        <w:t xml:space="preserve"> </w:t>
      </w:r>
      <w:r>
        <w:t xml:space="preserve">— The second water-from-the-rock episode, where Moses strikes the rock when commanded only to speak; God provides the water but Moses’ disobedience costs him the Promised Land. This later episode illuminates the stakes of the Exodus 17 provision: the same pattern of provision is present, but now the instrument’s failure is judged. Together they frame the rock-provision as a consistent act of grace that makes even Moses’ failure an occasion for holiness.</w:t>
      </w:r>
    </w:p>
    <w:p>
      <w:pPr>
        <w:numPr>
          <w:ilvl w:val="0"/>
          <w:numId w:val="1001"/>
        </w:numPr>
      </w:pPr>
      <w:r>
        <w:rPr>
          <w:b/>
          <w:bCs/>
        </w:rPr>
        <w:t xml:space="preserve">1 Corinthians 10:1–5</w:t>
      </w:r>
      <w:r>
        <w:t xml:space="preserve"> </w:t>
      </w:r>
      <w:r>
        <w:t xml:space="preserve">— Paul’s explicit typological identification of the rock with Christ and the use of the wilderness generation as a warning to the Corinthians. Paul frames Israel’s testing of God (v. 9, quoting Exodus 17:7) as a negative example for the church, confirming that the intent of Exodus 17 is precisely what a canonical reading suggests: confrontation with the sin of testing God.</w:t>
      </w:r>
    </w:p>
    <w:p>
      <w:pPr>
        <w:numPr>
          <w:ilvl w:val="0"/>
          <w:numId w:val="1001"/>
        </w:numPr>
      </w:pPr>
      <w:r>
        <w:rPr>
          <w:b/>
          <w:bCs/>
        </w:rPr>
        <w:t xml:space="preserve">Deuteronomy 25:17–19</w:t>
      </w:r>
      <w:r>
        <w:t xml:space="preserve"> </w:t>
      </w:r>
      <w:r>
        <w:t xml:space="preserve">— The retrospective command to remember Amalek’s attack and blot out their name, describing Amalek’s tactic (attacking the weak at the rear) and grounding the command in the character of Amalek as those who did not fear God. This passage establishes the theological profile of Amalek as paradigmatic covenant-opposition.</w:t>
      </w:r>
    </w:p>
    <w:p>
      <w:pPr>
        <w:numPr>
          <w:ilvl w:val="0"/>
          <w:numId w:val="1001"/>
        </w:numPr>
      </w:pPr>
      <w:r>
        <w:rPr>
          <w:b/>
          <w:bCs/>
        </w:rPr>
        <w:t xml:space="preserve">Psalm 95:7b–11</w:t>
      </w:r>
      <w:r>
        <w:t xml:space="preserve"> </w:t>
      </w:r>
      <w:r>
        <w:t xml:space="preserve">— A direct canonical echo of Massah and Meribah, calling Israel not to harden their hearts as they did in the wilderness. The Psalm transforms the Exodus 17 narrative into a perpetual liturgical warning: every generation faces the same test, and the call is the same —</w:t>
      </w:r>
      <w:r>
        <w:t xml:space="preserve"> </w:t>
      </w:r>
      <w:r>
        <w:rPr>
          <w:i/>
          <w:iCs/>
        </w:rPr>
        <w:t xml:space="preserve">today, hear His voice, do not harden your hearts.</w:t>
      </w:r>
      <w:r>
        <w:t xml:space="preserve"> </w:t>
      </w:r>
      <w:r>
        <w:t xml:space="preserve">Hebrews 3–4 extends this application to the new covenant community.</w:t>
      </w:r>
    </w:p>
    <w:p>
      <w:pPr>
        <w:numPr>
          <w:ilvl w:val="0"/>
          <w:numId w:val="1001"/>
        </w:numPr>
      </w:pPr>
      <w:r>
        <w:rPr>
          <w:b/>
          <w:bCs/>
        </w:rPr>
        <w:t xml:space="preserve">Ephesians 6:10–18</w:t>
      </w:r>
      <w:r>
        <w:t xml:space="preserve"> </w:t>
      </w:r>
      <w:r>
        <w:t xml:space="preserve">— The New Testament counterpart to the Amalek battle: the LORD-as-banner theme finds its fulfillment in the armor of God, where the believer’s strength is entirely in the LORD and the battle belongs entirely to Him. The structural parallel (God fights; humans depend; victory is His) illuminates what Exodus 17:15–16 declares.</w:t>
      </w:r>
    </w:p>
    <w:p>
      <w:r>
        <w:pict>
          <v:rect style="width:0;height:1.5pt" o:hralign="center" o:hrstd="t" o:hr="t"/>
        </w:pict>
      </w:r>
    </w:p>
    <w:p>
      <w:pPr>
        <w:pStyle w:val="FirstParagraph"/>
      </w:pPr>
      <w:r>
        <w:rPr>
          <w:b/>
          <w:bCs/>
        </w:rPr>
        <w:t xml:space="preserve">Aim:</w:t>
      </w:r>
      <w:r>
        <w:t xml:space="preserve"> </w:t>
      </w:r>
      <w:r>
        <w:t xml:space="preserve">To confront the reader with the sin of testing God — demanding proof of His presence instead of trusting it — and to demonstrate from both episodes that God’s presence is the ground of both provision and victory, calling the reader to a life of dependent trust rather than chronic unbelief.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w:t>
            </w:r>
          </w:p>
        </w:tc>
        <w:tc>
          <w:tcPr/>
          <w:p>
            <w:pPr>
              <w:pStyle w:val="Compact"/>
            </w:pPr>
            <w:r>
              <w:t xml:space="preserve">Israel moves by stages from Sin to Rephidim; no water</w:t>
            </w:r>
          </w:p>
        </w:tc>
        <w:tc>
          <w:tcPr/>
          <w:p>
            <w:pPr>
              <w:pStyle w:val="Compact"/>
            </w:pPr>
            <w:r>
              <w:t xml:space="preserve">“By stages”</w:t>
            </w:r>
            <w:r>
              <w:t xml:space="preserve"> </w:t>
            </w:r>
            <w:r>
              <w:t xml:space="preserve">— obedient movement; crisis arrives within obedient journey</w:t>
            </w:r>
          </w:p>
        </w:tc>
      </w:tr>
      <w:tr>
        <w:tc>
          <w:tcPr/>
          <w:p>
            <w:pPr>
              <w:pStyle w:val="Compact"/>
            </w:pPr>
            <w:r>
              <w:t xml:space="preserve">17:2</w:t>
            </w:r>
          </w:p>
        </w:tc>
        <w:tc>
          <w:tcPr/>
          <w:p>
            <w:pPr>
              <w:pStyle w:val="Compact"/>
            </w:pPr>
            <w:r>
              <w:t xml:space="preserve">Israel quarrels with Moses;</w:t>
            </w:r>
            <w:r>
              <w:t xml:space="preserve"> </w:t>
            </w:r>
            <w:r>
              <w:t xml:space="preserve">“Give us water”</w:t>
            </w:r>
            <w:r>
              <w:t xml:space="preserve">; Moses responds</w:t>
            </w:r>
            <w:r>
              <w:t xml:space="preserve"> </w:t>
            </w:r>
            <w:r>
              <w:t xml:space="preserve">“Why do you quarrel? Why do you test the LORD?”</w:t>
            </w:r>
          </w:p>
        </w:tc>
        <w:tc>
          <w:tcPr/>
          <w:p>
            <w:pPr>
              <w:pStyle w:val="Compact"/>
            </w:pPr>
            <w:r>
              <w:t xml:space="preserve">Two distinct problems: quarreling with Moses and testing God</w:t>
            </w:r>
          </w:p>
        </w:tc>
      </w:tr>
      <w:tr>
        <w:tc>
          <w:tcPr/>
          <w:p>
            <w:pPr>
              <w:pStyle w:val="Compact"/>
            </w:pPr>
            <w:r>
              <w:t xml:space="preserve">17:3</w:t>
            </w:r>
          </w:p>
        </w:tc>
        <w:tc>
          <w:tcPr/>
          <w:p>
            <w:pPr>
              <w:pStyle w:val="Compact"/>
            </w:pPr>
            <w:r>
              <w:t xml:space="preserve">Israel grumbles against Moses; accuses him of bringing them out to die of thirst with their children and livestock</w:t>
            </w:r>
          </w:p>
        </w:tc>
        <w:tc>
          <w:tcPr/>
          <w:p>
            <w:pPr>
              <w:pStyle w:val="Compact"/>
            </w:pPr>
            <w:r>
              <w:t xml:space="preserve">Escalation from Exodus 16; now includes children and animals as evidence of unreasonableness</w:t>
            </w:r>
          </w:p>
        </w:tc>
      </w:tr>
      <w:tr>
        <w:tc>
          <w:tcPr/>
          <w:p>
            <w:pPr>
              <w:pStyle w:val="Compact"/>
            </w:pPr>
            <w:r>
              <w:t xml:space="preserve">17:4</w:t>
            </w:r>
          </w:p>
        </w:tc>
        <w:tc>
          <w:tcPr/>
          <w:p>
            <w:pPr>
              <w:pStyle w:val="Compact"/>
            </w:pPr>
            <w:r>
              <w:t xml:space="preserve">Moses cries out to the LORD;</w:t>
            </w:r>
            <w:r>
              <w:t xml:space="preserve"> </w:t>
            </w:r>
            <w:r>
              <w:t xml:space="preserve">“What shall I do with this people? They are almost ready to stone me.”</w:t>
            </w:r>
          </w:p>
        </w:tc>
        <w:tc>
          <w:tcPr/>
          <w:p>
            <w:pPr>
              <w:pStyle w:val="Compact"/>
            </w:pPr>
            <w:r>
              <w:t xml:space="preserve">Moses intercedes under threat; pattern of turning to God</w:t>
            </w:r>
          </w:p>
        </w:tc>
      </w:tr>
      <w:tr>
        <w:tc>
          <w:tcPr/>
          <w:p>
            <w:pPr>
              <w:pStyle w:val="Compact"/>
            </w:pPr>
            <w:r>
              <w:t xml:space="preserve">17:5</w:t>
            </w:r>
          </w:p>
        </w:tc>
        <w:tc>
          <w:tcPr/>
          <w:p>
            <w:pPr>
              <w:pStyle w:val="Compact"/>
            </w:pPr>
            <w:r>
              <w:t xml:space="preserve">The LORD instructs Moses: take elders, take staff used on the Nile, go ahead of the people</w:t>
            </w:r>
          </w:p>
        </w:tc>
        <w:tc>
          <w:tcPr/>
          <w:p>
            <w:pPr>
              <w:pStyle w:val="Compact"/>
            </w:pPr>
            <w:r>
              <w:t xml:space="preserve">The staff of divine judgment/provision; elders as witnesses</w:t>
            </w:r>
          </w:p>
        </w:tc>
      </w:tr>
      <w:tr>
        <w:tc>
          <w:tcPr/>
          <w:p>
            <w:pPr>
              <w:pStyle w:val="Compact"/>
            </w:pPr>
            <w:r>
              <w:t xml:space="preserve">17:6</w:t>
            </w:r>
          </w:p>
        </w:tc>
        <w:tc>
          <w:tcPr/>
          <w:p>
            <w:pPr>
              <w:pStyle w:val="Compact"/>
            </w:pPr>
            <w:r>
              <w:t xml:space="preserve">God promises to stand on the rock at Horeb; Moses to strike the rock; water will come out; Moses does so in the sight of the elders</w:t>
            </w:r>
          </w:p>
        </w:tc>
        <w:tc>
          <w:tcPr/>
          <w:p>
            <w:pPr>
              <w:pStyle w:val="Compact"/>
            </w:pPr>
            <w:r>
              <w:t xml:space="preserve">God provides life from a rock; witnessed provision; no natural mechanism</w:t>
            </w:r>
          </w:p>
        </w:tc>
      </w:tr>
      <w:tr>
        <w:tc>
          <w:tcPr/>
          <w:p>
            <w:pPr>
              <w:pStyle w:val="Compact"/>
            </w:pPr>
            <w:r>
              <w:t xml:space="preserve">17:7</w:t>
            </w:r>
          </w:p>
        </w:tc>
        <w:tc>
          <w:tcPr/>
          <w:p>
            <w:pPr>
              <w:pStyle w:val="Compact"/>
            </w:pPr>
            <w:r>
              <w:t xml:space="preserve">Moses names the place Massah (</w:t>
            </w:r>
            <w:r>
              <w:t xml:space="preserve">“testing”</w:t>
            </w:r>
            <w:r>
              <w:t xml:space="preserve">) and Meribah (</w:t>
            </w:r>
            <w:r>
              <w:t xml:space="preserve">“quarreling”</w:t>
            </w:r>
            <w:r>
              <w:t xml:space="preserve">) because of Israel’s quarrel and testing:</w:t>
            </w:r>
            <w:r>
              <w:t xml:space="preserve"> </w:t>
            </w:r>
            <w:r>
              <w:t xml:space="preserve">“Is the LORD among us or not?”</w:t>
            </w:r>
          </w:p>
        </w:tc>
        <w:tc>
          <w:tcPr/>
          <w:p>
            <w:pPr>
              <w:pStyle w:val="Compact"/>
            </w:pPr>
            <w:r>
              <w:t xml:space="preserve">The diagnostic question of the chapter — and of Israel’s ongoing spiritual condition</w:t>
            </w:r>
          </w:p>
        </w:tc>
      </w:tr>
      <w:tr>
        <w:tc>
          <w:tcPr/>
          <w:p>
            <w:pPr>
              <w:pStyle w:val="Compact"/>
            </w:pPr>
            <w:r>
              <w:t xml:space="preserve">17:8</w:t>
            </w:r>
          </w:p>
        </w:tc>
        <w:tc>
          <w:tcPr/>
          <w:p>
            <w:pPr>
              <w:pStyle w:val="Compact"/>
            </w:pPr>
            <w:r>
              <w:t xml:space="preserve">Amalek comes and fights with Israel at Rephidim</w:t>
            </w:r>
          </w:p>
        </w:tc>
        <w:tc>
          <w:tcPr/>
          <w:p>
            <w:pPr>
              <w:pStyle w:val="Compact"/>
            </w:pPr>
            <w:r>
              <w:t xml:space="preserve">Attack arrives without warning; no stated provocation</w:t>
            </w:r>
          </w:p>
        </w:tc>
      </w:tr>
      <w:tr>
        <w:tc>
          <w:tcPr/>
          <w:p>
            <w:pPr>
              <w:pStyle w:val="Compact"/>
            </w:pPr>
            <w:r>
              <w:t xml:space="preserve">17:9</w:t>
            </w:r>
          </w:p>
        </w:tc>
        <w:tc>
          <w:tcPr/>
          <w:p>
            <w:pPr>
              <w:pStyle w:val="Compact"/>
            </w:pPr>
            <w:r>
              <w:t xml:space="preserve">Moses instructs Joshua to choose men and fight; Moses will stand on the hill with the staff of God</w:t>
            </w:r>
          </w:p>
        </w:tc>
        <w:tc>
          <w:tcPr/>
          <w:p>
            <w:pPr>
              <w:pStyle w:val="Compact"/>
            </w:pPr>
            <w:r>
              <w:t xml:space="preserve">First appearance of Joshua; staff of God connects episodes</w:t>
            </w:r>
          </w:p>
        </w:tc>
      </w:tr>
      <w:tr>
        <w:tc>
          <w:tcPr/>
          <w:p>
            <w:pPr>
              <w:pStyle w:val="Compact"/>
            </w:pPr>
            <w:r>
              <w:t xml:space="preserve">17:10</w:t>
            </w:r>
          </w:p>
        </w:tc>
        <w:tc>
          <w:tcPr/>
          <w:p>
            <w:pPr>
              <w:pStyle w:val="Compact"/>
            </w:pPr>
            <w:r>
              <w:t xml:space="preserve">Joshua does as commanded; Moses, Aaron, and Hur go up the hill</w:t>
            </w:r>
          </w:p>
        </w:tc>
        <w:tc>
          <w:tcPr/>
          <w:p>
            <w:pPr>
              <w:pStyle w:val="Compact"/>
            </w:pPr>
            <w:r>
              <w:t xml:space="preserve">Aaron and Hur — corporate support structure established</w:t>
            </w:r>
          </w:p>
        </w:tc>
      </w:tr>
      <w:tr>
        <w:tc>
          <w:tcPr/>
          <w:p>
            <w:pPr>
              <w:pStyle w:val="Compact"/>
            </w:pPr>
            <w:r>
              <w:t xml:space="preserve">17:11</w:t>
            </w:r>
          </w:p>
        </w:tc>
        <w:tc>
          <w:tcPr/>
          <w:p>
            <w:pPr>
              <w:pStyle w:val="Compact"/>
            </w:pPr>
            <w:r>
              <w:t xml:space="preserve">When Moses’ hands were raised, Israel prevailed; when he lowered them, Amalek prevailed</w:t>
            </w:r>
          </w:p>
        </w:tc>
        <w:tc>
          <w:tcPr/>
          <w:p>
            <w:pPr>
              <w:pStyle w:val="Compact"/>
            </w:pPr>
            <w:r>
              <w:t xml:space="preserve">The supernatural correlation — not Moses’ strength but God’s demonstrated through the raised staff</w:t>
            </w:r>
          </w:p>
        </w:tc>
      </w:tr>
      <w:tr>
        <w:tc>
          <w:tcPr/>
          <w:p>
            <w:pPr>
              <w:pStyle w:val="Compact"/>
            </w:pPr>
            <w:r>
              <w:t xml:space="preserve">17:12</w:t>
            </w:r>
          </w:p>
        </w:tc>
        <w:tc>
          <w:tcPr/>
          <w:p>
            <w:pPr>
              <w:pStyle w:val="Compact"/>
            </w:pPr>
            <w:r>
              <w:t xml:space="preserve">Moses’ hands grow heavy; Aaron and Hur place a stone under him and hold up his hands until sunset</w:t>
            </w:r>
          </w:p>
        </w:tc>
        <w:tc>
          <w:tcPr/>
          <w:p>
            <w:pPr>
              <w:pStyle w:val="Compact"/>
            </w:pPr>
            <w:r>
              <w:t xml:space="preserve">Sustained dependence; the battle cannot be won in Moses’ own strength alone</w:t>
            </w:r>
          </w:p>
        </w:tc>
      </w:tr>
      <w:tr>
        <w:tc>
          <w:tcPr/>
          <w:p>
            <w:pPr>
              <w:pStyle w:val="Compact"/>
            </w:pPr>
            <w:r>
              <w:t xml:space="preserve">17:13</w:t>
            </w:r>
          </w:p>
        </w:tc>
        <w:tc>
          <w:tcPr/>
          <w:p>
            <w:pPr>
              <w:pStyle w:val="Compact"/>
            </w:pPr>
            <w:r>
              <w:t xml:space="preserve">Joshua overwhelms Amalek with the sword</w:t>
            </w:r>
          </w:p>
        </w:tc>
        <w:tc>
          <w:tcPr/>
          <w:p>
            <w:pPr>
              <w:pStyle w:val="Compact"/>
            </w:pPr>
            <w:r>
              <w:t xml:space="preserve">Military victory — but wholly dependent on the unseen divine correlation above</w:t>
            </w:r>
          </w:p>
        </w:tc>
      </w:tr>
      <w:tr>
        <w:tc>
          <w:tcPr/>
          <w:p>
            <w:pPr>
              <w:pStyle w:val="Compact"/>
            </w:pPr>
            <w:r>
              <w:t xml:space="preserve">17:14</w:t>
            </w:r>
          </w:p>
        </w:tc>
        <w:tc>
          <w:tcPr/>
          <w:p>
            <w:pPr>
              <w:pStyle w:val="Compact"/>
            </w:pPr>
            <w:r>
              <w:t xml:space="preserve">The LORD commands Moses to write this as a memorial;</w:t>
            </w:r>
            <w:r>
              <w:t xml:space="preserve"> </w:t>
            </w:r>
            <w:r>
              <w:t xml:space="preserve">“I will utterly blot out the memory of Amalek”</w:t>
            </w:r>
          </w:p>
        </w:tc>
        <w:tc>
          <w:tcPr/>
          <w:p>
            <w:pPr>
              <w:pStyle w:val="Compact"/>
            </w:pPr>
            <w:r>
              <w:t xml:space="preserve">Divine record-keeping; covenant declaration of perpetual opposition</w:t>
            </w:r>
          </w:p>
        </w:tc>
      </w:tr>
      <w:tr>
        <w:tc>
          <w:tcPr/>
          <w:p>
            <w:pPr>
              <w:pStyle w:val="Compact"/>
            </w:pPr>
            <w:r>
              <w:t xml:space="preserve">17:15</w:t>
            </w:r>
          </w:p>
        </w:tc>
        <w:tc>
          <w:tcPr/>
          <w:p>
            <w:pPr>
              <w:pStyle w:val="Compact"/>
            </w:pPr>
            <w:r>
              <w:t xml:space="preserve">Moses builds an altar; names it</w:t>
            </w:r>
            <w:r>
              <w:t xml:space="preserve"> </w:t>
            </w:r>
            <w:r>
              <w:t xml:space="preserve">“The LORD is my banner”</w:t>
            </w:r>
            <w:r>
              <w:t xml:space="preserve"> </w:t>
            </w:r>
            <w:r>
              <w:t xml:space="preserve">(</w:t>
            </w:r>
            <w:r>
              <w:rPr>
                <w:i/>
                <w:iCs/>
              </w:rPr>
              <w:t xml:space="preserve">YHWH-Nissi</w:t>
            </w:r>
            <w:r>
              <w:t xml:space="preserve">)</w:t>
            </w:r>
          </w:p>
        </w:tc>
        <w:tc>
          <w:tcPr/>
          <w:p>
            <w:pPr>
              <w:pStyle w:val="Compact"/>
            </w:pPr>
            <w:r>
              <w:t xml:space="preserve">The banner is the LORD Himself — not Israel’s strength, not Moses’ staff</w:t>
            </w:r>
          </w:p>
        </w:tc>
      </w:tr>
      <w:tr>
        <w:tc>
          <w:tcPr/>
          <w:p>
            <w:pPr>
              <w:pStyle w:val="Compact"/>
            </w:pPr>
            <w:r>
              <w:t xml:space="preserve">17:16</w:t>
            </w:r>
          </w:p>
        </w:tc>
        <w:tc>
          <w:tcPr/>
          <w:p>
            <w:pPr>
              <w:pStyle w:val="Compact"/>
            </w:pPr>
            <w:r>
              <w:t xml:space="preserve">“A hand against the throne of the LORD! The LORD will have war with Amalek from generation to generation”</w:t>
            </w:r>
          </w:p>
        </w:tc>
        <w:tc>
          <w:tcPr/>
          <w:p>
            <w:pPr>
              <w:pStyle w:val="Compact"/>
            </w:pPr>
            <w:r>
              <w:t xml:space="preserve">Amalek’s offense is against the LORD’s throne — covenant opposition, not merely military conflict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17:1–7</w:t>
            </w:r>
          </w:p>
        </w:tc>
        <w:tc>
          <w:tcPr/>
          <w:p>
            <w:pPr>
              <w:pStyle w:val="Compact"/>
            </w:pPr>
            <w:r>
              <w:t xml:space="preserve">Water from the Rock: Israel Tests the God Who Provides</w:t>
            </w:r>
          </w:p>
        </w:tc>
      </w:tr>
      <w:tr>
        <w:tc>
          <w:tcPr/>
          <w:p>
            <w:pPr>
              <w:pStyle w:val="Compact"/>
            </w:pPr>
            <w:r>
              <w:t xml:space="preserve">2</w:t>
            </w:r>
          </w:p>
        </w:tc>
        <w:tc>
          <w:tcPr/>
          <w:p>
            <w:pPr>
              <w:pStyle w:val="Compact"/>
            </w:pPr>
            <w:r>
              <w:t xml:space="preserve">17:8–16</w:t>
            </w:r>
          </w:p>
        </w:tc>
        <w:tc>
          <w:tcPr/>
          <w:p>
            <w:pPr>
              <w:pStyle w:val="Compact"/>
            </w:pPr>
            <w:r>
              <w:t xml:space="preserve">Battle at Rephidim: Israel Wins the War the LORD Fights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quarrels with God while God fights for Israel — presence doubted, victory given.</w:t>
      </w:r>
    </w:p>
    <w:p>
      <w:pPr>
        <w:pStyle w:val="BodyText"/>
      </w:pPr>
      <w:r>
        <w:rPr>
          <w:b/>
          <w:bCs/>
        </w:rPr>
        <w:t xml:space="preserve">Primary Claim:</w:t>
      </w:r>
      <w:r>
        <w:t xml:space="preserve"> </w:t>
      </w:r>
      <w:r>
        <w:t xml:space="preserve">God is confronting His people’s chronic unbelief — their demand that He prove Himself again and again — while simultaneously demonstrating that His presence and power are the only ground on which any battle is won; the reader is called to stop testing the LORD and start trusting that He is already among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crisis as a place of provision, not evidence of absence.</w:t>
      </w:r>
      <w:r>
        <w:t xml:space="preserve"> </w:t>
      </w:r>
      <w:r>
        <w:t xml:space="preserve">When water runs out at Rephidim, Israel does not conclude that God is present and testing them — they conclude He may not be there at all. This is the first and most fundamental error: reading scarcity as abandonment. The reader who faces an unresolved crisis — a marriage that isn’t healing, a diagnosis that hasn’t changed, finances that haven’t turned — is being confronted with the same interpretive choice Israel faced. The absence of visible provision is not evidence that the LORD has left. Exodus 17 calls the reader to reframe every Rephidim: the place where water runs out is precisely the place where God is about to strike the rock.</w:t>
      </w:r>
    </w:p>
    <w:p>
      <w:pPr>
        <w:pStyle w:val="BodyText"/>
      </w:pPr>
      <w:r>
        <w:rPr>
          <w:b/>
          <w:bCs/>
        </w:rPr>
        <w:t xml:space="preserve">2. [Affections/Worship] — Repent of the sin of treating God as perpetually on trial.</w:t>
      </w:r>
      <w:r>
        <w:t xml:space="preserve"> </w:t>
      </w:r>
      <w:r>
        <w:t xml:space="preserve">Israel’s question —</w:t>
      </w:r>
      <w:r>
        <w:t xml:space="preserve"> </w:t>
      </w:r>
      <w:r>
        <w:t xml:space="preserve">“Is the LORD among us or not?”</w:t>
      </w:r>
      <w:r>
        <w:t xml:space="preserve"> </w:t>
      </w:r>
      <w:r>
        <w:t xml:space="preserve">— is not a moment of honest inquiry; it is a posture of putting God in the dock. They have crossed the sea, eaten manna, and still they demand new evidence. The reader is invited to examine whether they have made their trust in God conditional — conditional on continued visible blessing, conditional on answered prayer in the expected form, conditional on life cooperating with their expectations. This is not weakness; it is the sin of Massah and Meribah. The altar of YHWH-Nissi is not built for people who have enough faith — it is built to declare that the LORD is the banner even when the battle is desperate and the hands are too heavy to hold up. The affections must be repositioned: from God-on-trial to God-as-king.</w:t>
      </w:r>
    </w:p>
    <w:p>
      <w:pPr>
        <w:pStyle w:val="BodyText"/>
      </w:pPr>
      <w:r>
        <w:rPr>
          <w:b/>
          <w:bCs/>
        </w:rPr>
        <w:t xml:space="preserve">3. [Will/Behavior] — Identify the</w:t>
      </w:r>
      <w:r>
        <w:rPr>
          <w:b/>
          <w:bCs/>
        </w:rPr>
        <w:t xml:space="preserve"> </w:t>
      </w:r>
      <w:r>
        <w:rPr>
          <w:b/>
          <w:bCs/>
        </w:rPr>
        <w:t xml:space="preserve">“Aaron and Hur”</w:t>
      </w:r>
      <w:r>
        <w:rPr>
          <w:b/>
          <w:bCs/>
        </w:rPr>
        <w:t xml:space="preserve"> </w:t>
      </w:r>
      <w:r>
        <w:rPr>
          <w:b/>
          <w:bCs/>
        </w:rPr>
        <w:t xml:space="preserve">relationships in your life and cultivate them now, before the battle.</w:t>
      </w:r>
      <w:r>
        <w:t xml:space="preserve"> </w:t>
      </w:r>
      <w:r>
        <w:t xml:space="preserve">Moses cannot hold his hands up alone. The text gives no indication that Aaron and Hur planned this — they were present on the hill and responded when they saw what was needed. But their presence was not accidental; Moses brought them. The reader who is in any sustained spiritual battle — a long-term ministry, a difficult marriage, a season of depression, a fight against habitual sin — needs people who will sit beside them on the stone and hold their arms up until sunset. This is not a metaphor for vague community; it is a concrete action: identify who your Aaron and Hur are, and if you cannot name them, that is its own emergency.</w:t>
      </w:r>
    </w:p>
    <w:p>
      <w:pPr>
        <w:pStyle w:val="BodyText"/>
      </w:pPr>
      <w:r>
        <w:rPr>
          <w:b/>
          <w:bCs/>
        </w:rPr>
        <w:t xml:space="preserve">4. [Mind/Belief] — Understand that the LORD fights, which means the outcome does not depend on the measure of your strength.</w:t>
      </w:r>
      <w:r>
        <w:t xml:space="preserve"> </w:t>
      </w:r>
      <w:r>
        <w:t xml:space="preserve">When Moses’ hands drop, Amalek prevails — but Moses’ hands drop not because he is faithless but because he is human. The structure of the battle is designed to make the supernatural correlation unmistakable: the raised staff determines the outcome, not Joshua’s military competence or Moses’ endurance. The reader who is exhausted — who has been fighting for years and can feel their arms giving out — is not looking at defeat. They are looking at the moment when the LORD’s-banner character of the whole enterprise becomes most visible. The battle belongs to the LORD. The reader’s calling is not to manufacture strength they do not have but to keep the banner raised, by whatever means God provides.</w:t>
      </w:r>
    </w:p>
    <w:p>
      <w:pPr>
        <w:pStyle w:val="BodyText"/>
      </w:pPr>
      <w:r>
        <w:rPr>
          <w:b/>
          <w:bCs/>
        </w:rPr>
        <w:t xml:space="preserve">5. [Affections/Worship] — Let the name YHWH-Nissi reshape what victory means.</w:t>
      </w:r>
      <w:r>
        <w:t xml:space="preserve"> </w:t>
      </w:r>
      <w:r>
        <w:t xml:space="preserve">Moses does not build the altar to commemorate Joshua’s military skill or Israel’s tenacity. He builds it to declare that the LORD was the banner — the rallying point, the source, the explanation. The reader’s instinct after any victory — professional, relational, spiritual — is to attribute it to effort, strategy, or resilience. The application of YHWH-Nissi is not abstract: after the next victory, however small, the reader should build an altar — name what God did, record it, declare it to someone, and resist the instinct to take the credit. The altar is an act of worship that reorients the affections from self-congratulation to covenant gratitude.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17 teaches that God’s presence is not conditioned on Israel’s faith — He provides the water and fights the battle regardless of their quarreling — but that their experience of His presence is shaped by whether they trust Him or test Him. The chapter reveals a God of sovereign provision: He does not abandon His people when they sin, but He names their sin for what it is. The rock struck at Horeb is an act of sheer grace — water flowing from stone — and the battle of Rephidim is an act of sovereign power — victory secured by the raised staff of God. Both acts are entirely His. Together they reveal the character of the covenant God: He is the provider of life in the wilderness and the warrior-king who fights for His people against all who oppose them. The declaration of YHWH-Nissi is not merely a name for an altar — it is a theological claim about who God is for His people in every generation.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17 is a concentrated display of sovereign grace operating through human instrumentality and in the face of human unbelief. The water from the rock anticipates the Pauline typology of 1 Corinthians 10 — the rock is Christ, and the life-giving provision in the wilderness is the grace that flows from the One who would be struck so that living water might pour out. The Reformed doctrine of total depravity is not merely assumed here; it is narratively displayed: Israel, recipients of repeated miraculous provision, still cannot sustain trust. Yet God does not withdraw — He provides more grace. The battle of Rephidim embodies the Reformed insistence that salvation — in its broadest sense — is the LORD’s work from first to last: the outcome is determined not by Israel’s military strength but by the raised staff of God, and the victory is memorialized not in the names of Joshua’s commanders but in the name of the LORD who was the banner. This is the grammar of grace: God fights, God provides, God wins, God is named. Human beings hold up the staff and hold up each other — both acts of dependent faith, not autonomous strength.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question Israel asked at Massah and Meribah —</w:t>
      </w:r>
      <w:r>
        <w:t xml:space="preserve"> </w:t>
      </w:r>
      <w:r>
        <w:rPr>
          <w:i/>
          <w:iCs/>
        </w:rPr>
        <w:t xml:space="preserve">Is the LORD among us or not?</w:t>
      </w:r>
      <w:r>
        <w:t xml:space="preserve"> </w:t>
      </w:r>
      <w:r>
        <w:t xml:space="preserve">— is the question every reader is still asking in every Rephidim of their life. Exodus 17 answers it with a rock that produces water and a battle that turns on a raised staff: He is among you, He has always been among you, and every provision and every victory is His signature. Stop putting God on trial. He has already shown up — raise the banner, hold each other’s arms, and let the LORD fight.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raised-hands episode into a lesson on perseverance in prayer.</w:t>
      </w:r>
      <w:r>
        <w:t xml:space="preserve"> </w:t>
      </w:r>
      <w:r>
        <w:t xml:space="preserve">The most common homiletical error in Exodus 17:11–12 is turning Moses’ raised hands into a model of sustained personal prayer effort, generating applications like</w:t>
      </w:r>
      <w:r>
        <w:t xml:space="preserve"> </w:t>
      </w:r>
      <w:r>
        <w:t xml:space="preserve">“we must keep praying even when we get tired.”</w:t>
      </w:r>
      <w:r>
        <w:t xml:space="preserve"> </w:t>
      </w:r>
      <w:r>
        <w:t xml:space="preserve">While intercession is present, the text’s primary mechanism is not Moses’ persistence but God’s supernatural correlation with the raised staff. Preaching that places the burden of the battle’s outcome on sustained human prayer effort gets the theological weight precisely backward — it makes Israel’s victory depend on Moses’ endurance rather than God’s power. The applications must ground the listener in God’s sovereignty before moving to human participation.</w:t>
      </w:r>
    </w:p>
    <w:p>
      <w:pPr>
        <w:numPr>
          <w:ilvl w:val="0"/>
          <w:numId w:val="1002"/>
        </w:numPr>
      </w:pPr>
      <w:r>
        <w:rPr>
          <w:b/>
          <w:bCs/>
        </w:rPr>
        <w:t xml:space="preserve">Treating the two episodes as unrelated and preaching only one.</w:t>
      </w:r>
      <w:r>
        <w:t xml:space="preserve"> </w:t>
      </w:r>
      <w:r>
        <w:t xml:space="preserve">Dividing the chapter into two independent sermons (one on the water, one on the battle) without recognizing their theological unity loses the chapter’s most important move: both episodes answer the same question (</w:t>
      </w:r>
      <w:r>
        <w:t xml:space="preserve">“Is the LORD among us?”</w:t>
      </w:r>
      <w:r>
        <w:t xml:space="preserve">) and both answers are needed together. The water episode shows God’s presence in provision; the battle episode shows God’s presence in protection. Preaching one without the other leaves the Primary Claim incomplete.</w:t>
      </w:r>
    </w:p>
    <w:p>
      <w:pPr>
        <w:numPr>
          <w:ilvl w:val="0"/>
          <w:numId w:val="1002"/>
        </w:numPr>
      </w:pPr>
      <w:r>
        <w:rPr>
          <w:b/>
          <w:bCs/>
        </w:rPr>
        <w:t xml:space="preserve">Spiritualizing Amalek into a generic</w:t>
      </w:r>
      <w:r>
        <w:rPr>
          <w:b/>
          <w:bCs/>
        </w:rPr>
        <w:t xml:space="preserve"> </w:t>
      </w:r>
      <w:r>
        <w:rPr>
          <w:b/>
          <w:bCs/>
        </w:rPr>
        <w:t xml:space="preserve">“enemy of the soul”</w:t>
      </w:r>
      <w:r>
        <w:rPr>
          <w:b/>
          <w:bCs/>
        </w:rPr>
        <w:t xml:space="preserve"> </w:t>
      </w:r>
      <w:r>
        <w:rPr>
          <w:b/>
          <w:bCs/>
        </w:rPr>
        <w:t xml:space="preserve">too quickly.</w:t>
      </w:r>
      <w:r>
        <w:t xml:space="preserve"> </w:t>
      </w:r>
      <w:r>
        <w:t xml:space="preserve">While typological application to spiritual opposition is legitimate, collapsing the historical specificity of Amalek into a mere symbol of</w:t>
      </w:r>
      <w:r>
        <w:t xml:space="preserve"> </w:t>
      </w:r>
      <w:r>
        <w:t xml:space="preserve">“anything that fights against us”</w:t>
      </w:r>
      <w:r>
        <w:t xml:space="preserve"> </w:t>
      </w:r>
      <w:r>
        <w:t xml:space="preserve">loses the covenantal force of the passage. The LORD’s declaration of perpetual war against Amalek is a serious covenantal act — Amalek attacked the weak at the rear, they attacked the covenant people, and they attacked the LORD’s throne (v. 16). The canonical weight of that act should be felt before typological extension is made.</w:t>
      </w:r>
    </w:p>
    <w:p>
      <w:pPr>
        <w:numPr>
          <w:ilvl w:val="0"/>
          <w:numId w:val="1002"/>
        </w:numPr>
      </w:pPr>
      <w:r>
        <w:rPr>
          <w:b/>
          <w:bCs/>
        </w:rPr>
        <w:t xml:space="preserve">Missing the naming of both places and their diagnostic function.</w:t>
      </w:r>
      <w:r>
        <w:t xml:space="preserve"> </w:t>
      </w:r>
      <w:r>
        <w:t xml:space="preserve">Massah and Meribah are not just colorful geographical footnotes — they become canonical shorthand for the sin of testing God (Psalm 95, Hebrews 3–4). Expositors who skip past the place-names and move directly to application miss the fact that Moses is building a monument to Israel’s failure as well as God’s provision. The naming is an act of honest reckoning, not merely historical record-keeping. Israel’s test is memorialized so that every future generation faces the same question.</w:t>
      </w:r>
    </w:p>
    <w:p>
      <w:pPr>
        <w:numPr>
          <w:ilvl w:val="0"/>
          <w:numId w:val="1002"/>
        </w:numPr>
      </w:pPr>
      <w:r>
        <w:rPr>
          <w:b/>
          <w:bCs/>
        </w:rPr>
        <w:t xml:space="preserve">Generating exclusively behavioral applications from the battle narrative.</w:t>
      </w:r>
      <w:r>
        <w:t xml:space="preserve"> </w:t>
      </w:r>
      <w:r>
        <w:t xml:space="preserve">“Find your Aaron and Hur”</w:t>
      </w:r>
      <w:r>
        <w:t xml:space="preserve"> </w:t>
      </w:r>
      <w:r>
        <w:t xml:space="preserve">is a legitimate application, but if it is the only application generated from vv. 8–16, the sermon has reduced a theology of divine warfare to a lesson on community support. The battle narrative’s primary claim is that the LORD fights — YHWH-Nissi — not that community makes us resilient. Behavioral applications must be tethered to the theological ground: we find community</w:t>
      </w:r>
      <w:r>
        <w:t xml:space="preserve"> </w:t>
      </w:r>
      <w:r>
        <w:rPr>
          <w:i/>
          <w:iCs/>
        </w:rPr>
        <w:t xml:space="preserve">because</w:t>
      </w:r>
      <w:r>
        <w:t xml:space="preserve"> </w:t>
      </w:r>
      <w:r>
        <w:t xml:space="preserve">the battle belongs to the LORD and He has appointed human instruments in it.</w:t>
      </w:r>
    </w:p>
    <w:p>
      <w:pPr>
        <w:numPr>
          <w:ilvl w:val="0"/>
          <w:numId w:val="1002"/>
        </w:numPr>
      </w:pPr>
      <w:r>
        <w:rPr>
          <w:b/>
          <w:bCs/>
        </w:rPr>
        <w:t xml:space="preserve">Failing to apply the diagnostic question directly to the congregation.</w:t>
      </w:r>
      <w:r>
        <w:t xml:space="preserve"> </w:t>
      </w:r>
      <w:r>
        <w:t xml:space="preserve">“Is the LORD among us or not?”</w:t>
      </w:r>
      <w:r>
        <w:t xml:space="preserve"> </w:t>
      </w:r>
      <w:r>
        <w:t xml:space="preserve">(v. 7) is Israel’s sin — but it is also the reader’s question. Expository preaching that treats this question as historical rather than present-tense lets the congregation off the hook. The Psalm 95 and Hebrews 3–4 canonical echo makes clear that the question is perpetually alive for the covenant community. Every generation is at Rephidim. The preacher should make the diagnostic function of verse 7 land as a present-tense confrontation, not a past-tense observation.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2026-07-14T21:01:25Z</dcterms:created>
  <dcterms:modified xsi:type="dcterms:W3CDTF">2026-07-14T21:01:25Z</dcterms:modified>
</cp:coreProperties>
</file>

<file path=docProps/custom.xml><?xml version="1.0" encoding="utf-8"?>
<Properties xmlns="http://schemas.openxmlformats.org/officeDocument/2006/custom-properties" xmlns:vt="http://schemas.openxmlformats.org/officeDocument/2006/docPropsVTypes"/>
</file>